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119" w:rsidRDefault="00A67119" w:rsidP="00BD3313">
      <w:pPr>
        <w:autoSpaceDE w:val="0"/>
        <w:autoSpaceDN w:val="0"/>
        <w:adjustRightInd w:val="0"/>
        <w:spacing w:after="0" w:line="240" w:lineRule="auto"/>
        <w:jc w:val="center"/>
        <w:rPr>
          <w:rFonts w:ascii="Arial" w:hAnsi="Arial" w:cs="Arial"/>
          <w:b/>
          <w:i/>
          <w:sz w:val="24"/>
          <w:szCs w:val="24"/>
        </w:rPr>
      </w:pPr>
      <w:bookmarkStart w:id="0" w:name="_GoBack"/>
      <w:bookmarkEnd w:id="0"/>
    </w:p>
    <w:p w:rsidR="00BD3313" w:rsidRPr="00BD3313" w:rsidRDefault="00BD3313" w:rsidP="00BD3313">
      <w:pPr>
        <w:autoSpaceDE w:val="0"/>
        <w:autoSpaceDN w:val="0"/>
        <w:adjustRightInd w:val="0"/>
        <w:spacing w:after="0" w:line="240" w:lineRule="auto"/>
        <w:jc w:val="center"/>
        <w:rPr>
          <w:rFonts w:ascii="Arial" w:hAnsi="Arial" w:cs="Arial"/>
          <w:b/>
          <w:i/>
          <w:sz w:val="24"/>
          <w:szCs w:val="24"/>
        </w:rPr>
      </w:pPr>
      <w:r w:rsidRPr="00BD3313">
        <w:rPr>
          <w:rFonts w:ascii="Arial" w:hAnsi="Arial" w:cs="Arial"/>
          <w:b/>
          <w:i/>
          <w:sz w:val="24"/>
          <w:szCs w:val="24"/>
        </w:rPr>
        <w:t>Business Use of Telephone/Cellular Telephone Policy</w:t>
      </w:r>
    </w:p>
    <w:p w:rsidR="00BD3313" w:rsidRPr="00BD3313" w:rsidRDefault="00BD3313" w:rsidP="00BD3313">
      <w:pPr>
        <w:autoSpaceDE w:val="0"/>
        <w:autoSpaceDN w:val="0"/>
        <w:adjustRightInd w:val="0"/>
        <w:spacing w:after="0" w:line="240" w:lineRule="auto"/>
        <w:jc w:val="center"/>
        <w:rPr>
          <w:rFonts w:ascii="Arial" w:hAnsi="Arial" w:cs="Arial"/>
          <w:b/>
          <w:i/>
          <w:sz w:val="24"/>
          <w:szCs w:val="24"/>
        </w:rPr>
      </w:pPr>
    </w:p>
    <w:p w:rsidR="00BD3313" w:rsidRPr="00BD3313" w:rsidRDefault="00BD3313" w:rsidP="00BD3313">
      <w:pPr>
        <w:autoSpaceDE w:val="0"/>
        <w:autoSpaceDN w:val="0"/>
        <w:adjustRightInd w:val="0"/>
        <w:spacing w:after="0" w:line="240" w:lineRule="auto"/>
        <w:jc w:val="center"/>
        <w:rPr>
          <w:rFonts w:ascii="Arial" w:hAnsi="Arial" w:cs="Arial"/>
          <w:b/>
          <w:i/>
          <w:sz w:val="20"/>
          <w:szCs w:val="20"/>
        </w:rPr>
      </w:pPr>
      <w:r w:rsidRPr="00BD3313">
        <w:rPr>
          <w:rFonts w:ascii="Arial" w:hAnsi="Arial" w:cs="Arial"/>
          <w:b/>
          <w:i/>
          <w:sz w:val="20"/>
          <w:szCs w:val="20"/>
        </w:rPr>
        <w:t>Last updated April 1, 2008</w:t>
      </w: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The University recognizes that certain employees need to use a telephone for business purposes as a means of communication with the University due to extensive travel and other emergency related issues. At the same time, the rules associated with telephones are onerous and complex causing an administrative burden to the school and to the employee. Finally, the University recognizes that a cellular telephone is considered to be standard equipment for most if not all working people in the United States. The following policy incorporates these needs with the needs of the University to stay in contact with its employees while traveling.</w:t>
      </w: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Policy:</w:t>
      </w: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The University will allow employees subject to extensive travel or who for emergency business reasons must have access to a telephone at all times an allowance to offset the cost of maintaining a cellular telephone.</w:t>
      </w: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Eligibility: Employees whose job requirements demand significant travel or separation from the office. These individuals will be entitled to a monthly allowance for the reimbursement of a portion of their cellular telephone cost.</w:t>
      </w: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Procedures:</w:t>
      </w: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The University of Dallas will not purchase or reimburse an employee for telephone equipment. The cost of the actual telephone is up to the employee as well as all features associated with that telephone.</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Reimbursement may be for the basic cellular usage or for a data plan depending on the needs of the University.</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A data plan reimbursement will only be for those that must have access to e-mail while traveling and only to the extent that travel is extensive. This decision will be made by the employee's supervisor.</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The allowance will be included in the employee's income and will be subject to all appropriate taxes. The payment of the allowance will be through the payroll system.</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The cell phone allowance is a taxable reimbursement and as such is not considered to be earned wages for purposes of contributions to the Universities 403B contribution plan.</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 xml:space="preserve">The University will not require documentation regarding telephone usage but will require </w:t>
      </w:r>
      <w:r w:rsidR="008B7C6B">
        <w:rPr>
          <w:rFonts w:ascii="Arial" w:hAnsi="Arial" w:cs="Arial"/>
          <w:sz w:val="20"/>
          <w:szCs w:val="20"/>
        </w:rPr>
        <w:t xml:space="preserve">justification </w:t>
      </w:r>
      <w:r w:rsidRPr="008B7C6B">
        <w:rPr>
          <w:rFonts w:ascii="Arial" w:hAnsi="Arial" w:cs="Arial"/>
          <w:sz w:val="20"/>
          <w:szCs w:val="20"/>
        </w:rPr>
        <w:t>for a need of a data plan.</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 xml:space="preserve">The cost of the cell phone </w:t>
      </w:r>
      <w:r w:rsidR="000C3161">
        <w:rPr>
          <w:rFonts w:ascii="Arial" w:hAnsi="Arial" w:cs="Arial"/>
          <w:sz w:val="20"/>
          <w:szCs w:val="20"/>
        </w:rPr>
        <w:t xml:space="preserve">allowance </w:t>
      </w:r>
      <w:r w:rsidRPr="008B7C6B">
        <w:rPr>
          <w:rFonts w:ascii="Arial" w:hAnsi="Arial" w:cs="Arial"/>
          <w:sz w:val="20"/>
          <w:szCs w:val="20"/>
        </w:rPr>
        <w:t>must be included in the department budget within which the employee works.</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 xml:space="preserve">The approval of the allowance must be given at the organizational level and by the appropriate </w:t>
      </w:r>
      <w:r w:rsidR="000C3161">
        <w:rPr>
          <w:rFonts w:ascii="Arial" w:hAnsi="Arial" w:cs="Arial"/>
          <w:sz w:val="20"/>
          <w:szCs w:val="20"/>
        </w:rPr>
        <w:t>Vice President</w:t>
      </w:r>
      <w:r w:rsidRPr="008B7C6B">
        <w:rPr>
          <w:rFonts w:ascii="Arial" w:hAnsi="Arial" w:cs="Arial"/>
          <w:sz w:val="20"/>
          <w:szCs w:val="20"/>
        </w:rPr>
        <w:t>.</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The basic cellular phone allowance is $40 per month/$20 per pay</w:t>
      </w:r>
      <w:r w:rsidR="008B7C6B">
        <w:rPr>
          <w:rFonts w:ascii="Arial" w:hAnsi="Arial" w:cs="Arial"/>
          <w:sz w:val="20"/>
          <w:szCs w:val="20"/>
        </w:rPr>
        <w:t>-</w:t>
      </w:r>
      <w:r w:rsidRPr="008B7C6B">
        <w:rPr>
          <w:rFonts w:ascii="Arial" w:hAnsi="Arial" w:cs="Arial"/>
          <w:sz w:val="20"/>
          <w:szCs w:val="20"/>
        </w:rPr>
        <w:t>peri</w:t>
      </w:r>
      <w:r w:rsidR="008B7C6B">
        <w:rPr>
          <w:rFonts w:ascii="Arial" w:hAnsi="Arial" w:cs="Arial"/>
          <w:sz w:val="20"/>
          <w:szCs w:val="20"/>
        </w:rPr>
        <w:t>o</w:t>
      </w:r>
      <w:r w:rsidRPr="008B7C6B">
        <w:rPr>
          <w:rFonts w:ascii="Arial" w:hAnsi="Arial" w:cs="Arial"/>
          <w:sz w:val="20"/>
          <w:szCs w:val="20"/>
        </w:rPr>
        <w:t>d based on 24 pay periods per year.</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The data plan allowance, which includes the basic cell phone allowance, is $60 per month/$30 dollars per pay</w:t>
      </w:r>
      <w:r w:rsidR="008B7C6B">
        <w:rPr>
          <w:rFonts w:ascii="Arial" w:hAnsi="Arial" w:cs="Arial"/>
          <w:sz w:val="20"/>
          <w:szCs w:val="20"/>
        </w:rPr>
        <w:t>-</w:t>
      </w:r>
      <w:r w:rsidRPr="008B7C6B">
        <w:rPr>
          <w:rFonts w:ascii="Arial" w:hAnsi="Arial" w:cs="Arial"/>
          <w:sz w:val="20"/>
          <w:szCs w:val="20"/>
        </w:rPr>
        <w:t>period based on 24 pay periods per year.</w:t>
      </w:r>
    </w:p>
    <w:p w:rsidR="00BD3313" w:rsidRDefault="00BD3313" w:rsidP="00BD3313">
      <w:pPr>
        <w:autoSpaceDE w:val="0"/>
        <w:autoSpaceDN w:val="0"/>
        <w:adjustRightInd w:val="0"/>
        <w:spacing w:after="0" w:line="240" w:lineRule="auto"/>
        <w:rPr>
          <w:rFonts w:ascii="Arial" w:hAnsi="Arial" w:cs="Arial"/>
          <w:sz w:val="20"/>
          <w:szCs w:val="20"/>
        </w:rPr>
      </w:pPr>
    </w:p>
    <w:p w:rsidR="00BD3313" w:rsidRPr="008B7C6B" w:rsidRDefault="00BD3313" w:rsidP="008B7C6B">
      <w:pPr>
        <w:pStyle w:val="ListParagraph"/>
        <w:numPr>
          <w:ilvl w:val="0"/>
          <w:numId w:val="1"/>
        </w:numPr>
        <w:autoSpaceDE w:val="0"/>
        <w:autoSpaceDN w:val="0"/>
        <w:adjustRightInd w:val="0"/>
        <w:spacing w:after="0" w:line="240" w:lineRule="auto"/>
        <w:rPr>
          <w:rFonts w:ascii="Arial" w:hAnsi="Arial" w:cs="Arial"/>
          <w:sz w:val="20"/>
          <w:szCs w:val="20"/>
        </w:rPr>
      </w:pPr>
      <w:r w:rsidRPr="008B7C6B">
        <w:rPr>
          <w:rFonts w:ascii="Arial" w:hAnsi="Arial" w:cs="Arial"/>
          <w:sz w:val="20"/>
          <w:szCs w:val="20"/>
        </w:rPr>
        <w:t xml:space="preserve">The University will not pay for additional costs associated with the wireless service except for specific request made by the University of the </w:t>
      </w:r>
      <w:proofErr w:type="gramStart"/>
      <w:r w:rsidRPr="008B7C6B">
        <w:rPr>
          <w:rFonts w:ascii="Arial" w:hAnsi="Arial" w:cs="Arial"/>
          <w:sz w:val="20"/>
          <w:szCs w:val="20"/>
        </w:rPr>
        <w:t>employee</w:t>
      </w:r>
      <w:proofErr w:type="gramEnd"/>
      <w:r w:rsidRPr="008B7C6B">
        <w:rPr>
          <w:rFonts w:ascii="Arial" w:hAnsi="Arial" w:cs="Arial"/>
          <w:sz w:val="20"/>
          <w:szCs w:val="20"/>
        </w:rPr>
        <w:t xml:space="preserve"> and these cost will be reimbursed by an expense reimbursement process only.</w:t>
      </w:r>
    </w:p>
    <w:p w:rsidR="00BD3313" w:rsidRDefault="00BD3313" w:rsidP="00BD3313">
      <w:pPr>
        <w:autoSpaceDE w:val="0"/>
        <w:autoSpaceDN w:val="0"/>
        <w:adjustRightInd w:val="0"/>
        <w:spacing w:after="0" w:line="240" w:lineRule="auto"/>
        <w:rPr>
          <w:rFonts w:ascii="Arial" w:hAnsi="Arial" w:cs="Arial"/>
          <w:sz w:val="20"/>
          <w:szCs w:val="20"/>
        </w:rPr>
      </w:pP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Implementation of the policy:</w:t>
      </w:r>
    </w:p>
    <w:p w:rsidR="00BD3313" w:rsidRDefault="00BD3313" w:rsidP="00BD3313">
      <w:pPr>
        <w:autoSpaceDE w:val="0"/>
        <w:autoSpaceDN w:val="0"/>
        <w:adjustRightInd w:val="0"/>
        <w:spacing w:after="0" w:line="240" w:lineRule="auto"/>
        <w:rPr>
          <w:rFonts w:ascii="Arial" w:hAnsi="Arial" w:cs="Arial"/>
          <w:sz w:val="20"/>
          <w:szCs w:val="20"/>
        </w:rPr>
      </w:pPr>
      <w:r>
        <w:rPr>
          <w:rFonts w:ascii="Arial" w:hAnsi="Arial" w:cs="Arial"/>
          <w:sz w:val="20"/>
          <w:szCs w:val="20"/>
        </w:rPr>
        <w:t>The phone policy is considered to be effective immediately upon its publication. New request for a telephone allowance will follow this policy and all individuals who currently are on the old policy will transition to this policy effective January 1, 2013.</w:t>
      </w:r>
    </w:p>
    <w:p w:rsidR="00F2748C" w:rsidRDefault="00F2748C"/>
    <w:sectPr w:rsidR="00F2748C" w:rsidSect="001D5458">
      <w:headerReference w:type="default" r:id="rId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119" w:rsidRDefault="00A67119" w:rsidP="00A67119">
      <w:pPr>
        <w:spacing w:after="0" w:line="240" w:lineRule="auto"/>
      </w:pPr>
      <w:r>
        <w:separator/>
      </w:r>
    </w:p>
  </w:endnote>
  <w:endnote w:type="continuationSeparator" w:id="0">
    <w:p w:rsidR="00A67119" w:rsidRDefault="00A67119" w:rsidP="00A671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119" w:rsidRDefault="00A67119" w:rsidP="00A67119">
      <w:pPr>
        <w:spacing w:after="0" w:line="240" w:lineRule="auto"/>
      </w:pPr>
      <w:r>
        <w:separator/>
      </w:r>
    </w:p>
  </w:footnote>
  <w:footnote w:type="continuationSeparator" w:id="0">
    <w:p w:rsidR="00A67119" w:rsidRDefault="00A67119" w:rsidP="00A671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119" w:rsidRDefault="00A67119" w:rsidP="00A67119">
    <w:pPr>
      <w:pStyle w:val="Header"/>
      <w:jc w:val="center"/>
    </w:pPr>
    <w:r>
      <w:rPr>
        <w:noProof/>
      </w:rPr>
      <w:drawing>
        <wp:inline distT="0" distB="0" distL="0" distR="0">
          <wp:extent cx="5181600" cy="952500"/>
          <wp:effectExtent l="19050" t="0" r="0" b="0"/>
          <wp:docPr id="1" name="Picture 0" descr="Logo and wordmark blue 20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nd wordmark blue 2012[1].png"/>
                  <pic:cNvPicPr/>
                </pic:nvPicPr>
                <pic:blipFill>
                  <a:blip r:embed="rId1"/>
                  <a:stretch>
                    <a:fillRect/>
                  </a:stretch>
                </pic:blipFill>
                <pic:spPr>
                  <a:xfrm>
                    <a:off x="0" y="0"/>
                    <a:ext cx="5203191" cy="956469"/>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8A4F5E"/>
    <w:multiLevelType w:val="hybridMultilevel"/>
    <w:tmpl w:val="4476D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2FC20E91-76D3-465C-B7D0-BB4B95287EC0}"/>
    <w:docVar w:name="dgnword-eventsink" w:val="73108088"/>
  </w:docVars>
  <w:rsids>
    <w:rsidRoot w:val="00BD3313"/>
    <w:rsid w:val="000C3161"/>
    <w:rsid w:val="003D01DA"/>
    <w:rsid w:val="004F0574"/>
    <w:rsid w:val="008B7C6B"/>
    <w:rsid w:val="00A67119"/>
    <w:rsid w:val="00BD3313"/>
    <w:rsid w:val="00F22395"/>
    <w:rsid w:val="00F27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7C6B"/>
    <w:pPr>
      <w:ind w:left="720"/>
      <w:contextualSpacing/>
    </w:pPr>
  </w:style>
  <w:style w:type="paragraph" w:styleId="Header">
    <w:name w:val="header"/>
    <w:basedOn w:val="Normal"/>
    <w:link w:val="HeaderChar"/>
    <w:uiPriority w:val="99"/>
    <w:semiHidden/>
    <w:unhideWhenUsed/>
    <w:rsid w:val="00A6711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67119"/>
  </w:style>
  <w:style w:type="paragraph" w:styleId="Footer">
    <w:name w:val="footer"/>
    <w:basedOn w:val="Normal"/>
    <w:link w:val="FooterChar"/>
    <w:uiPriority w:val="99"/>
    <w:semiHidden/>
    <w:unhideWhenUsed/>
    <w:rsid w:val="00A6711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A67119"/>
  </w:style>
  <w:style w:type="paragraph" w:styleId="BalloonText">
    <w:name w:val="Balloon Text"/>
    <w:basedOn w:val="Normal"/>
    <w:link w:val="BalloonTextChar"/>
    <w:uiPriority w:val="99"/>
    <w:semiHidden/>
    <w:unhideWhenUsed/>
    <w:rsid w:val="00A671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1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7C6B"/>
    <w:pPr>
      <w:ind w:left="720"/>
      <w:contextualSpacing/>
    </w:pPr>
  </w:style>
  <w:style w:type="paragraph" w:styleId="Header">
    <w:name w:val="header"/>
    <w:basedOn w:val="Normal"/>
    <w:link w:val="HeaderChar"/>
    <w:uiPriority w:val="99"/>
    <w:semiHidden/>
    <w:unhideWhenUsed/>
    <w:rsid w:val="00A6711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67119"/>
  </w:style>
  <w:style w:type="paragraph" w:styleId="Footer">
    <w:name w:val="footer"/>
    <w:basedOn w:val="Normal"/>
    <w:link w:val="FooterChar"/>
    <w:uiPriority w:val="99"/>
    <w:semiHidden/>
    <w:unhideWhenUsed/>
    <w:rsid w:val="00A6711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A67119"/>
  </w:style>
  <w:style w:type="paragraph" w:styleId="BalloonText">
    <w:name w:val="Balloon Text"/>
    <w:basedOn w:val="Normal"/>
    <w:link w:val="BalloonTextChar"/>
    <w:uiPriority w:val="99"/>
    <w:semiHidden/>
    <w:unhideWhenUsed/>
    <w:rsid w:val="00A671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1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475</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Leonard Robertson</dc:creator>
  <cp:lastModifiedBy>Scott Salzman</cp:lastModifiedBy>
  <cp:revision>2</cp:revision>
  <cp:lastPrinted>2012-09-13T19:41:00Z</cp:lastPrinted>
  <dcterms:created xsi:type="dcterms:W3CDTF">2014-02-03T14:11:00Z</dcterms:created>
  <dcterms:modified xsi:type="dcterms:W3CDTF">2014-02-03T14:11:00Z</dcterms:modified>
</cp:coreProperties>
</file>